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B9" w:rsidRDefault="00D327B9" w:rsidP="00C95CF4">
      <w:pPr>
        <w:autoSpaceDE w:val="0"/>
        <w:autoSpaceDN w:val="0"/>
        <w:adjustRightInd w:val="0"/>
        <w:snapToGrid w:val="0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法国</w:t>
      </w:r>
      <w:r w:rsidR="008E2755" w:rsidRPr="000C7F15">
        <w:rPr>
          <w:rFonts w:hint="eastAsia"/>
          <w:b/>
          <w:sz w:val="24"/>
          <w:szCs w:val="24"/>
        </w:rPr>
        <w:t>巴黎高科</w:t>
      </w:r>
      <w:r w:rsidR="00982FF2" w:rsidRPr="000C7F15">
        <w:rPr>
          <w:rFonts w:hint="eastAsia"/>
          <w:b/>
          <w:sz w:val="24"/>
          <w:szCs w:val="24"/>
        </w:rPr>
        <w:t>高等光学学院</w:t>
      </w:r>
      <w:r w:rsidR="00982FF2" w:rsidRPr="000C7F15">
        <w:rPr>
          <w:rFonts w:hint="eastAsia"/>
          <w:b/>
          <w:sz w:val="24"/>
          <w:szCs w:val="24"/>
        </w:rPr>
        <w:t xml:space="preserve"> </w:t>
      </w:r>
      <w:r w:rsidR="00982FF2" w:rsidRPr="000C7F15">
        <w:rPr>
          <w:rFonts w:hint="eastAsia"/>
          <w:b/>
          <w:sz w:val="24"/>
          <w:szCs w:val="24"/>
        </w:rPr>
        <w:t>“</w:t>
      </w:r>
      <w:r w:rsidR="00982FF2" w:rsidRPr="000C7F15">
        <w:rPr>
          <w:b/>
          <w:sz w:val="24"/>
          <w:szCs w:val="24"/>
        </w:rPr>
        <w:t>Embedded</w:t>
      </w:r>
      <w:r w:rsidR="00982FF2" w:rsidRPr="000C7F15">
        <w:rPr>
          <w:rFonts w:hint="eastAsia"/>
          <w:b/>
          <w:sz w:val="24"/>
          <w:szCs w:val="24"/>
        </w:rPr>
        <w:t xml:space="preserve"> </w:t>
      </w:r>
      <w:r w:rsidR="00982FF2" w:rsidRPr="000C7F15">
        <w:rPr>
          <w:b/>
          <w:sz w:val="24"/>
          <w:szCs w:val="24"/>
        </w:rPr>
        <w:t>Lighting Systems</w:t>
      </w:r>
      <w:r w:rsidR="00982FF2" w:rsidRPr="000C7F15">
        <w:rPr>
          <w:rFonts w:hint="eastAsia"/>
          <w:b/>
          <w:sz w:val="24"/>
          <w:szCs w:val="24"/>
        </w:rPr>
        <w:t>”</w:t>
      </w:r>
    </w:p>
    <w:p w:rsidR="00981F32" w:rsidRPr="000C7F15" w:rsidRDefault="00982FF2" w:rsidP="00C95CF4">
      <w:pPr>
        <w:autoSpaceDE w:val="0"/>
        <w:autoSpaceDN w:val="0"/>
        <w:adjustRightInd w:val="0"/>
        <w:snapToGrid w:val="0"/>
        <w:jc w:val="center"/>
        <w:rPr>
          <w:b/>
          <w:sz w:val="24"/>
          <w:szCs w:val="24"/>
        </w:rPr>
      </w:pPr>
      <w:r w:rsidRPr="000C7F15">
        <w:rPr>
          <w:rFonts w:hint="eastAsia"/>
          <w:b/>
          <w:sz w:val="24"/>
          <w:szCs w:val="24"/>
        </w:rPr>
        <w:t>专业硕士项目</w:t>
      </w:r>
      <w:r w:rsidR="00D327B9">
        <w:rPr>
          <w:rFonts w:hint="eastAsia"/>
          <w:b/>
          <w:sz w:val="24"/>
          <w:szCs w:val="24"/>
        </w:rPr>
        <w:t>招生通知</w:t>
      </w:r>
    </w:p>
    <w:p w:rsidR="00982FF2" w:rsidRPr="000C7F15" w:rsidRDefault="00982FF2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982FF2" w:rsidRPr="000C7F15" w:rsidRDefault="00D327B9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法国巴黎高科</w:t>
      </w:r>
      <w:r w:rsidR="00982FF2" w:rsidRPr="000C7F15">
        <w:rPr>
          <w:rFonts w:hint="eastAsia"/>
          <w:sz w:val="24"/>
          <w:szCs w:val="24"/>
        </w:rPr>
        <w:t>高等光学学院，为巴黎高科</w:t>
      </w:r>
      <w:r w:rsidR="00982FF2" w:rsidRPr="000C7F15">
        <w:rPr>
          <w:rFonts w:hint="eastAsia"/>
          <w:sz w:val="24"/>
          <w:szCs w:val="24"/>
        </w:rPr>
        <w:t>12</w:t>
      </w:r>
      <w:r w:rsidR="00982FF2" w:rsidRPr="000C7F15">
        <w:rPr>
          <w:rFonts w:hint="eastAsia"/>
          <w:sz w:val="24"/>
          <w:szCs w:val="24"/>
        </w:rPr>
        <w:t>所成员学</w:t>
      </w:r>
      <w:r w:rsidR="00867582" w:rsidRPr="000C7F15">
        <w:rPr>
          <w:rFonts w:hint="eastAsia"/>
          <w:sz w:val="24"/>
          <w:szCs w:val="24"/>
        </w:rPr>
        <w:t>校</w:t>
      </w:r>
      <w:r w:rsidR="00982FF2" w:rsidRPr="000C7F15">
        <w:rPr>
          <w:rFonts w:hint="eastAsia"/>
          <w:sz w:val="24"/>
          <w:szCs w:val="24"/>
        </w:rPr>
        <w:t>之一，在物理、光学</w:t>
      </w:r>
      <w:r w:rsidR="00867582" w:rsidRPr="000C7F15">
        <w:rPr>
          <w:rFonts w:hint="eastAsia"/>
          <w:sz w:val="24"/>
          <w:szCs w:val="24"/>
        </w:rPr>
        <w:t>等</w:t>
      </w:r>
      <w:r w:rsidR="00982FF2" w:rsidRPr="000C7F15">
        <w:rPr>
          <w:rFonts w:hint="eastAsia"/>
          <w:sz w:val="24"/>
          <w:szCs w:val="24"/>
        </w:rPr>
        <w:t>领域享有</w:t>
      </w:r>
      <w:r w:rsidR="00867582" w:rsidRPr="000C7F15">
        <w:rPr>
          <w:rFonts w:hint="eastAsia"/>
          <w:sz w:val="24"/>
          <w:szCs w:val="24"/>
        </w:rPr>
        <w:t>学术盛誉。</w:t>
      </w:r>
      <w:r w:rsidR="00AA1EDE" w:rsidRPr="000C7F15">
        <w:rPr>
          <w:rFonts w:hint="eastAsia"/>
          <w:sz w:val="24"/>
          <w:szCs w:val="24"/>
        </w:rPr>
        <w:t>该校推出的“</w:t>
      </w:r>
      <w:r w:rsidR="00867582" w:rsidRPr="000C7F15">
        <w:rPr>
          <w:sz w:val="24"/>
          <w:szCs w:val="24"/>
        </w:rPr>
        <w:t>Embedded</w:t>
      </w:r>
      <w:r w:rsidR="00867582" w:rsidRPr="000C7F15">
        <w:rPr>
          <w:rFonts w:hint="eastAsia"/>
          <w:sz w:val="24"/>
          <w:szCs w:val="24"/>
        </w:rPr>
        <w:t xml:space="preserve"> </w:t>
      </w:r>
      <w:r w:rsidR="00867582" w:rsidRPr="000C7F15">
        <w:rPr>
          <w:sz w:val="24"/>
          <w:szCs w:val="24"/>
        </w:rPr>
        <w:t>Lighting Systems</w:t>
      </w:r>
      <w:r w:rsidR="00867582" w:rsidRPr="000C7F15">
        <w:rPr>
          <w:rFonts w:hint="eastAsia"/>
          <w:sz w:val="24"/>
          <w:szCs w:val="24"/>
        </w:rPr>
        <w:t>”专业硕士项目</w:t>
      </w:r>
      <w:r w:rsidR="00753ACA" w:rsidRPr="000C7F15">
        <w:rPr>
          <w:rFonts w:hint="eastAsia"/>
          <w:sz w:val="24"/>
          <w:szCs w:val="24"/>
        </w:rPr>
        <w:t>将</w:t>
      </w:r>
      <w:r w:rsidR="00867582" w:rsidRPr="000C7F15">
        <w:rPr>
          <w:rFonts w:hint="eastAsia"/>
          <w:sz w:val="24"/>
          <w:szCs w:val="24"/>
        </w:rPr>
        <w:t>在同济大学相关院系选拔招收优秀硕士毕业生。</w:t>
      </w:r>
    </w:p>
    <w:p w:rsidR="00753ACA" w:rsidRPr="000C7F15" w:rsidRDefault="00753ACA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A91925" w:rsidRPr="000C7F15" w:rsidRDefault="00982FF2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  <w:r w:rsidRPr="000C7F15">
        <w:rPr>
          <w:sz w:val="24"/>
          <w:szCs w:val="24"/>
        </w:rPr>
        <w:t>该</w:t>
      </w:r>
      <w:r w:rsidR="000C7F15" w:rsidRPr="000C7F15">
        <w:rPr>
          <w:rFonts w:hint="eastAsia"/>
          <w:sz w:val="24"/>
          <w:szCs w:val="24"/>
        </w:rPr>
        <w:t>专业硕士</w:t>
      </w:r>
      <w:r w:rsidRPr="000C7F15">
        <w:rPr>
          <w:sz w:val="24"/>
          <w:szCs w:val="24"/>
        </w:rPr>
        <w:t>项目由</w:t>
      </w:r>
      <w:r w:rsidR="00E413C5" w:rsidRPr="000C7F15">
        <w:rPr>
          <w:rFonts w:hint="eastAsia"/>
          <w:sz w:val="24"/>
          <w:szCs w:val="24"/>
          <w:lang w:val="fr-FR"/>
        </w:rPr>
        <w:t>巴黎高科</w:t>
      </w:r>
      <w:r w:rsidR="00867582" w:rsidRPr="000C7F15">
        <w:rPr>
          <w:sz w:val="24"/>
          <w:szCs w:val="24"/>
        </w:rPr>
        <w:t>高等光学</w:t>
      </w:r>
      <w:r w:rsidRPr="000C7F15">
        <w:rPr>
          <w:sz w:val="24"/>
          <w:szCs w:val="24"/>
        </w:rPr>
        <w:t>学院（</w:t>
      </w:r>
      <w:r w:rsidRPr="000C7F15">
        <w:rPr>
          <w:sz w:val="24"/>
          <w:szCs w:val="24"/>
        </w:rPr>
        <w:t>IOGS</w:t>
      </w:r>
      <w:r w:rsidRPr="000C7F15">
        <w:rPr>
          <w:sz w:val="24"/>
          <w:szCs w:val="24"/>
        </w:rPr>
        <w:t>）、法国高等航空技术与汽车制造学校（</w:t>
      </w:r>
      <w:r w:rsidRPr="000C7F15">
        <w:rPr>
          <w:sz w:val="24"/>
          <w:szCs w:val="24"/>
        </w:rPr>
        <w:t>ESTACA</w:t>
      </w:r>
      <w:r w:rsidRPr="000C7F15">
        <w:rPr>
          <w:sz w:val="24"/>
          <w:szCs w:val="24"/>
        </w:rPr>
        <w:t>）和斯特拉特设计学院（</w:t>
      </w:r>
      <w:proofErr w:type="spellStart"/>
      <w:r w:rsidRPr="000C7F15">
        <w:rPr>
          <w:sz w:val="24"/>
          <w:szCs w:val="24"/>
        </w:rPr>
        <w:t>Strate</w:t>
      </w:r>
      <w:proofErr w:type="spellEnd"/>
      <w:r w:rsidRPr="000C7F15">
        <w:rPr>
          <w:sz w:val="24"/>
          <w:szCs w:val="24"/>
        </w:rPr>
        <w:t xml:space="preserve"> College</w:t>
      </w:r>
      <w:r w:rsidRPr="000C7F15">
        <w:rPr>
          <w:sz w:val="24"/>
          <w:szCs w:val="24"/>
        </w:rPr>
        <w:t>）共同设计合作</w:t>
      </w:r>
      <w:r w:rsidR="00A91925" w:rsidRPr="000C7F15">
        <w:rPr>
          <w:sz w:val="24"/>
          <w:szCs w:val="24"/>
        </w:rPr>
        <w:t>，标致雪铁龙</w:t>
      </w:r>
      <w:r w:rsidRPr="000C7F15">
        <w:rPr>
          <w:sz w:val="24"/>
          <w:szCs w:val="24"/>
        </w:rPr>
        <w:t>PSA</w:t>
      </w:r>
      <w:r w:rsidR="00A91925" w:rsidRPr="000C7F15">
        <w:rPr>
          <w:sz w:val="24"/>
          <w:szCs w:val="24"/>
        </w:rPr>
        <w:t>、雷诺</w:t>
      </w:r>
      <w:r w:rsidR="00A91925" w:rsidRPr="000C7F15">
        <w:rPr>
          <w:sz w:val="24"/>
          <w:szCs w:val="24"/>
        </w:rPr>
        <w:t>Renault</w:t>
      </w:r>
      <w:r w:rsidR="00A91925" w:rsidRPr="000C7F15">
        <w:rPr>
          <w:sz w:val="24"/>
          <w:szCs w:val="24"/>
        </w:rPr>
        <w:t>、法雷奥</w:t>
      </w:r>
      <w:proofErr w:type="spellStart"/>
      <w:r w:rsidR="00A91925" w:rsidRPr="000C7F15">
        <w:rPr>
          <w:sz w:val="24"/>
          <w:szCs w:val="24"/>
        </w:rPr>
        <w:t>Valeo</w:t>
      </w:r>
      <w:proofErr w:type="spellEnd"/>
      <w:r w:rsidRPr="000C7F15">
        <w:rPr>
          <w:sz w:val="24"/>
          <w:szCs w:val="24"/>
        </w:rPr>
        <w:t>等企业支持赞助，</w:t>
      </w:r>
      <w:r w:rsidR="00E413C5" w:rsidRPr="000C7F15">
        <w:rPr>
          <w:sz w:val="24"/>
          <w:szCs w:val="24"/>
        </w:rPr>
        <w:t>是</w:t>
      </w:r>
      <w:r w:rsidR="00A91925" w:rsidRPr="000C7F15">
        <w:rPr>
          <w:sz w:val="24"/>
          <w:szCs w:val="24"/>
        </w:rPr>
        <w:t>针对汽车工业领域中的照明系统</w:t>
      </w:r>
      <w:r w:rsidR="00753ACA" w:rsidRPr="000C7F15">
        <w:rPr>
          <w:sz w:val="24"/>
          <w:szCs w:val="24"/>
        </w:rPr>
        <w:t>进行</w:t>
      </w:r>
      <w:r w:rsidR="003E4C54" w:rsidRPr="000C7F15">
        <w:rPr>
          <w:sz w:val="24"/>
          <w:szCs w:val="24"/>
        </w:rPr>
        <w:t>创新设计与研究应用</w:t>
      </w:r>
      <w:r w:rsidR="00E413C5" w:rsidRPr="000C7F15">
        <w:rPr>
          <w:sz w:val="24"/>
          <w:szCs w:val="24"/>
        </w:rPr>
        <w:t>的学习项目</w:t>
      </w:r>
      <w:r w:rsidR="003E4C54" w:rsidRPr="000C7F15">
        <w:rPr>
          <w:sz w:val="24"/>
          <w:szCs w:val="24"/>
        </w:rPr>
        <w:t>。</w:t>
      </w:r>
    </w:p>
    <w:p w:rsidR="000C7F15" w:rsidRPr="000C7F15" w:rsidRDefault="000C7F15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982FF2" w:rsidRPr="000C7F15" w:rsidRDefault="000C7F15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项目内容</w:t>
      </w:r>
      <w:r w:rsidR="003E4C54" w:rsidRPr="000C7F15">
        <w:rPr>
          <w:sz w:val="24"/>
          <w:szCs w:val="24"/>
        </w:rPr>
        <w:t>包括课程与实习，共一年。</w:t>
      </w:r>
      <w:r w:rsidR="00982FF2" w:rsidRPr="000C7F15">
        <w:rPr>
          <w:sz w:val="24"/>
          <w:szCs w:val="24"/>
        </w:rPr>
        <w:t>授课语言为英语，并</w:t>
      </w:r>
      <w:r>
        <w:rPr>
          <w:rFonts w:hint="eastAsia"/>
          <w:sz w:val="24"/>
          <w:szCs w:val="24"/>
        </w:rPr>
        <w:t>可申请</w:t>
      </w:r>
      <w:r w:rsidR="00982FF2" w:rsidRPr="000C7F15">
        <w:rPr>
          <w:sz w:val="24"/>
          <w:szCs w:val="24"/>
        </w:rPr>
        <w:t>全额奖学金。</w:t>
      </w:r>
    </w:p>
    <w:p w:rsidR="00867582" w:rsidRPr="000C7F15" w:rsidRDefault="00867582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867582" w:rsidRPr="000C7F15" w:rsidRDefault="003E4C54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录取条件：</w:t>
      </w:r>
    </w:p>
    <w:p w:rsidR="003E4C54" w:rsidRPr="000C7F15" w:rsidRDefault="003E4C54" w:rsidP="00C95CF4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硕士毕业学生</w:t>
      </w:r>
    </w:p>
    <w:p w:rsidR="003E4C54" w:rsidRPr="000C7F15" w:rsidRDefault="003E4C54" w:rsidP="00C95CF4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工程师专业，或其他相关专业的学生</w:t>
      </w:r>
    </w:p>
    <w:p w:rsidR="003E4C54" w:rsidRPr="000C7F15" w:rsidRDefault="003E4C54" w:rsidP="00C95CF4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英语水平须至少达到</w:t>
      </w:r>
      <w:r w:rsidRPr="000C7F15">
        <w:rPr>
          <w:rFonts w:ascii="Helvetica" w:eastAsia="Helvetica" w:cs="Helvetica"/>
          <w:color w:val="000000"/>
          <w:kern w:val="0"/>
          <w:sz w:val="24"/>
          <w:szCs w:val="24"/>
        </w:rPr>
        <w:t>TOEFL</w:t>
      </w:r>
      <w:r w:rsidRPr="000C7F15">
        <w:rPr>
          <w:rFonts w:ascii="宋体" w:eastAsia="宋体" w:hAnsi="宋体" w:cs="宋体"/>
          <w:color w:val="000000"/>
          <w:kern w:val="0"/>
          <w:sz w:val="24"/>
          <w:szCs w:val="24"/>
        </w:rPr>
        <w:t>（纸考）</w:t>
      </w:r>
      <w:r w:rsidRPr="000C7F15">
        <w:rPr>
          <w:rFonts w:ascii="Helvetica" w:eastAsia="Helvetica" w:cs="Helvetica"/>
          <w:color w:val="000000"/>
          <w:kern w:val="0"/>
          <w:sz w:val="24"/>
          <w:szCs w:val="24"/>
        </w:rPr>
        <w:t xml:space="preserve">: 575 </w:t>
      </w:r>
      <w:r w:rsidRPr="000C7F15">
        <w:rPr>
          <w:rFonts w:ascii="宋体" w:eastAsia="宋体" w:hAnsi="宋体" w:cs="宋体"/>
          <w:color w:val="000000"/>
          <w:kern w:val="0"/>
          <w:sz w:val="24"/>
          <w:szCs w:val="24"/>
        </w:rPr>
        <w:t>，</w:t>
      </w:r>
      <w:r w:rsidRPr="000C7F15">
        <w:rPr>
          <w:rFonts w:ascii="Helvetica" w:eastAsia="Helvetica" w:cs="Helvetica"/>
          <w:color w:val="000000"/>
          <w:kern w:val="0"/>
          <w:sz w:val="24"/>
          <w:szCs w:val="24"/>
        </w:rPr>
        <w:t>TOEIC: 785</w:t>
      </w:r>
    </w:p>
    <w:p w:rsidR="003E4C54" w:rsidRPr="000C7F15" w:rsidRDefault="003E4C54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7E5E79" w:rsidRPr="000C7F15" w:rsidRDefault="007E5E79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申请及学期安排：</w:t>
      </w:r>
    </w:p>
    <w:p w:rsidR="007E5E79" w:rsidRDefault="007E5E79" w:rsidP="00C95CF4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jc w:val="left"/>
        <w:rPr>
          <w:rFonts w:hint="eastAsia"/>
          <w:sz w:val="24"/>
          <w:szCs w:val="24"/>
        </w:rPr>
      </w:pPr>
      <w:r w:rsidRPr="000C7F15">
        <w:rPr>
          <w:rFonts w:hint="eastAsia"/>
          <w:sz w:val="24"/>
          <w:szCs w:val="24"/>
        </w:rPr>
        <w:t>请于</w:t>
      </w:r>
      <w:r w:rsidRPr="000C7F15">
        <w:rPr>
          <w:rFonts w:hint="eastAsia"/>
          <w:sz w:val="24"/>
          <w:szCs w:val="24"/>
        </w:rPr>
        <w:t>2015</w:t>
      </w:r>
      <w:r w:rsidRPr="000C7F15">
        <w:rPr>
          <w:rFonts w:hint="eastAsia"/>
          <w:sz w:val="24"/>
          <w:szCs w:val="24"/>
        </w:rPr>
        <w:t>年</w:t>
      </w:r>
      <w:r w:rsidRPr="000C7F15">
        <w:rPr>
          <w:rFonts w:hint="eastAsia"/>
          <w:sz w:val="24"/>
          <w:szCs w:val="24"/>
        </w:rPr>
        <w:t>2</w:t>
      </w:r>
      <w:r w:rsidRPr="000C7F15">
        <w:rPr>
          <w:rFonts w:hint="eastAsia"/>
          <w:sz w:val="24"/>
          <w:szCs w:val="24"/>
        </w:rPr>
        <w:t>月</w:t>
      </w:r>
      <w:r w:rsidRPr="000C7F15">
        <w:rPr>
          <w:rFonts w:hint="eastAsia"/>
          <w:sz w:val="24"/>
          <w:szCs w:val="24"/>
        </w:rPr>
        <w:t>15</w:t>
      </w:r>
      <w:r w:rsidRPr="000C7F15">
        <w:rPr>
          <w:rFonts w:hint="eastAsia"/>
          <w:sz w:val="24"/>
          <w:szCs w:val="24"/>
        </w:rPr>
        <w:t>日</w:t>
      </w:r>
      <w:r w:rsidRPr="000C7F15">
        <w:rPr>
          <w:rFonts w:hint="eastAsia"/>
          <w:sz w:val="24"/>
          <w:szCs w:val="24"/>
        </w:rPr>
        <w:t>-7</w:t>
      </w:r>
      <w:r w:rsidRPr="000C7F15">
        <w:rPr>
          <w:rFonts w:hint="eastAsia"/>
          <w:sz w:val="24"/>
          <w:szCs w:val="24"/>
        </w:rPr>
        <w:t>月</w:t>
      </w:r>
      <w:r w:rsidRPr="000C7F15">
        <w:rPr>
          <w:rFonts w:hint="eastAsia"/>
          <w:sz w:val="24"/>
          <w:szCs w:val="24"/>
        </w:rPr>
        <w:t>15</w:t>
      </w:r>
      <w:r w:rsidRPr="000C7F15">
        <w:rPr>
          <w:rFonts w:hint="eastAsia"/>
          <w:sz w:val="24"/>
          <w:szCs w:val="24"/>
        </w:rPr>
        <w:t>日</w:t>
      </w:r>
      <w:r w:rsidR="000C7F15">
        <w:rPr>
          <w:rFonts w:hint="eastAsia"/>
          <w:sz w:val="24"/>
          <w:szCs w:val="24"/>
        </w:rPr>
        <w:t>期间提出</w:t>
      </w:r>
      <w:r w:rsidRPr="000C7F15">
        <w:rPr>
          <w:rFonts w:hint="eastAsia"/>
          <w:sz w:val="24"/>
          <w:szCs w:val="24"/>
        </w:rPr>
        <w:t>申请</w:t>
      </w:r>
      <w:r w:rsidR="00753ACA" w:rsidRPr="000C7F15">
        <w:rPr>
          <w:rFonts w:hint="eastAsia"/>
          <w:sz w:val="24"/>
          <w:szCs w:val="24"/>
        </w:rPr>
        <w:t>，申请材料从</w:t>
      </w:r>
      <w:hyperlink r:id="rId7" w:history="1">
        <w:r w:rsidR="00753ACA" w:rsidRPr="000C7F15">
          <w:rPr>
            <w:rStyle w:val="a4"/>
            <w:rFonts w:ascii="Helvetica" w:eastAsia="Helvetica" w:hAnsi="Helvetica-Bold" w:cs="Helvetica"/>
            <w:kern w:val="0"/>
            <w:sz w:val="24"/>
            <w:szCs w:val="24"/>
          </w:rPr>
          <w:t>http://embedded-lighting.com/admissions/</w:t>
        </w:r>
      </w:hyperlink>
      <w:r w:rsidR="00753ACA" w:rsidRPr="000C7F15">
        <w:rPr>
          <w:sz w:val="24"/>
          <w:szCs w:val="24"/>
        </w:rPr>
        <w:t>下载，</w:t>
      </w:r>
      <w:r w:rsidR="000C7F15">
        <w:rPr>
          <w:rFonts w:hint="eastAsia"/>
          <w:sz w:val="24"/>
          <w:szCs w:val="24"/>
        </w:rPr>
        <w:t>将举行</w:t>
      </w:r>
      <w:r w:rsidR="00753ACA" w:rsidRPr="000C7F15">
        <w:rPr>
          <w:sz w:val="24"/>
          <w:szCs w:val="24"/>
        </w:rPr>
        <w:t>面试选拔</w:t>
      </w:r>
    </w:p>
    <w:p w:rsidR="000C7F15" w:rsidRPr="000C7F15" w:rsidRDefault="000C7F15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7E5E79" w:rsidRPr="000C7F15" w:rsidRDefault="000C7F15" w:rsidP="00C95CF4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项目</w:t>
      </w:r>
      <w:r w:rsidR="007E5E79" w:rsidRPr="000C7F15">
        <w:rPr>
          <w:rFonts w:hint="eastAsia"/>
          <w:sz w:val="24"/>
          <w:szCs w:val="24"/>
        </w:rPr>
        <w:t>课程部分为</w:t>
      </w:r>
      <w:r w:rsidR="007E5E79" w:rsidRPr="000C7F15">
        <w:rPr>
          <w:rFonts w:hint="eastAsia"/>
          <w:sz w:val="24"/>
          <w:szCs w:val="24"/>
        </w:rPr>
        <w:t>2015</w:t>
      </w:r>
      <w:r w:rsidR="007E5E79" w:rsidRPr="000C7F15">
        <w:rPr>
          <w:rFonts w:hint="eastAsia"/>
          <w:sz w:val="24"/>
          <w:szCs w:val="24"/>
        </w:rPr>
        <w:t>年</w:t>
      </w:r>
      <w:r w:rsidR="007E5E79" w:rsidRPr="000C7F15">
        <w:rPr>
          <w:rFonts w:hint="eastAsia"/>
          <w:sz w:val="24"/>
          <w:szCs w:val="24"/>
        </w:rPr>
        <w:t>9</w:t>
      </w:r>
      <w:r w:rsidR="007E5E79" w:rsidRPr="000C7F15">
        <w:rPr>
          <w:rFonts w:hint="eastAsia"/>
          <w:sz w:val="24"/>
          <w:szCs w:val="24"/>
        </w:rPr>
        <w:t>月中旬</w:t>
      </w:r>
      <w:r w:rsidR="007E5E79" w:rsidRPr="000C7F15">
        <w:rPr>
          <w:rFonts w:hint="eastAsia"/>
          <w:sz w:val="24"/>
          <w:szCs w:val="24"/>
        </w:rPr>
        <w:t>-2016</w:t>
      </w:r>
      <w:r w:rsidR="007E5E79" w:rsidRPr="000C7F15">
        <w:rPr>
          <w:rFonts w:hint="eastAsia"/>
          <w:sz w:val="24"/>
          <w:szCs w:val="24"/>
        </w:rPr>
        <w:t>年</w:t>
      </w:r>
      <w:r w:rsidR="007E5E79" w:rsidRPr="000C7F15">
        <w:rPr>
          <w:rFonts w:hint="eastAsia"/>
          <w:sz w:val="24"/>
          <w:szCs w:val="24"/>
        </w:rPr>
        <w:t>2</w:t>
      </w:r>
      <w:r w:rsidR="007E5E79" w:rsidRPr="000C7F15">
        <w:rPr>
          <w:rFonts w:hint="eastAsia"/>
          <w:sz w:val="24"/>
          <w:szCs w:val="24"/>
        </w:rPr>
        <w:t>月中旬，实习部分为</w:t>
      </w:r>
      <w:r w:rsidR="007E5E79" w:rsidRPr="000C7F15">
        <w:rPr>
          <w:rFonts w:hint="eastAsia"/>
          <w:sz w:val="24"/>
          <w:szCs w:val="24"/>
        </w:rPr>
        <w:t>2016</w:t>
      </w:r>
      <w:r w:rsidR="007E5E79" w:rsidRPr="000C7F15">
        <w:rPr>
          <w:rFonts w:hint="eastAsia"/>
          <w:sz w:val="24"/>
          <w:szCs w:val="24"/>
        </w:rPr>
        <w:t>年</w:t>
      </w:r>
      <w:r w:rsidR="007E5E79" w:rsidRPr="000C7F15">
        <w:rPr>
          <w:rFonts w:hint="eastAsia"/>
          <w:sz w:val="24"/>
          <w:szCs w:val="24"/>
        </w:rPr>
        <w:t>2</w:t>
      </w:r>
      <w:r w:rsidR="007E5E79" w:rsidRPr="000C7F15">
        <w:rPr>
          <w:rFonts w:hint="eastAsia"/>
          <w:sz w:val="24"/>
          <w:szCs w:val="24"/>
        </w:rPr>
        <w:t>月中旬</w:t>
      </w:r>
      <w:r w:rsidR="007E5E79" w:rsidRPr="000C7F15">
        <w:rPr>
          <w:rFonts w:hint="eastAsia"/>
          <w:sz w:val="24"/>
          <w:szCs w:val="24"/>
        </w:rPr>
        <w:t>-7</w:t>
      </w:r>
      <w:r w:rsidR="007E5E79" w:rsidRPr="000C7F15">
        <w:rPr>
          <w:rFonts w:hint="eastAsia"/>
          <w:sz w:val="24"/>
          <w:szCs w:val="24"/>
        </w:rPr>
        <w:t>月底</w:t>
      </w:r>
    </w:p>
    <w:p w:rsidR="007A17C7" w:rsidRPr="000C7F15" w:rsidRDefault="007A17C7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0C7F15" w:rsidRDefault="000C7F15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</w:p>
    <w:p w:rsidR="00867582" w:rsidRPr="000C7F15" w:rsidRDefault="00753ACA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  <w:r w:rsidRPr="000C7F15">
        <w:rPr>
          <w:rFonts w:hint="eastAsia"/>
          <w:sz w:val="24"/>
          <w:szCs w:val="24"/>
        </w:rPr>
        <w:t>申请及联系方式：</w:t>
      </w:r>
      <w:r w:rsidRPr="000C7F15">
        <w:rPr>
          <w:rFonts w:ascii="Helvetica" w:eastAsia="Helvetica" w:cs="Helvetica"/>
          <w:kern w:val="0"/>
          <w:sz w:val="24"/>
          <w:szCs w:val="24"/>
        </w:rPr>
        <w:t>admissions@embedded-lighting.com</w:t>
      </w:r>
      <w:r w:rsidRPr="000C7F15">
        <w:rPr>
          <w:rFonts w:hint="eastAsia"/>
          <w:sz w:val="24"/>
          <w:szCs w:val="24"/>
        </w:rPr>
        <w:t xml:space="preserve"> </w:t>
      </w:r>
    </w:p>
    <w:p w:rsidR="00421B0F" w:rsidRPr="000C7F15" w:rsidRDefault="00421B0F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p w:rsidR="000C7F15" w:rsidRDefault="000C7F15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项目详细介绍请参考附件</w:t>
      </w:r>
    </w:p>
    <w:p w:rsidR="000C7F15" w:rsidRDefault="000C7F15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</w:p>
    <w:p w:rsidR="000C7F15" w:rsidRDefault="000C7F15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  <w:r w:rsidRPr="000C7F15">
        <w:rPr>
          <w:rFonts w:hint="eastAsia"/>
          <w:sz w:val="24"/>
          <w:szCs w:val="24"/>
        </w:rPr>
        <w:t>附件</w:t>
      </w:r>
      <w:r w:rsidRPr="000C7F15">
        <w:rPr>
          <w:rFonts w:hint="eastAsia"/>
          <w:sz w:val="24"/>
          <w:szCs w:val="24"/>
        </w:rPr>
        <w:t>1</w:t>
      </w:r>
      <w:r w:rsidRPr="000C7F15">
        <w:rPr>
          <w:rFonts w:hint="eastAsia"/>
          <w:sz w:val="24"/>
          <w:szCs w:val="24"/>
        </w:rPr>
        <w:t>：</w:t>
      </w:r>
      <w:r w:rsidRPr="000C7F15">
        <w:rPr>
          <w:rFonts w:hint="eastAsia"/>
          <w:sz w:val="24"/>
          <w:szCs w:val="24"/>
        </w:rPr>
        <w:t>ELS Advanced Master Flyer</w:t>
      </w:r>
    </w:p>
    <w:p w:rsidR="000C7F15" w:rsidRDefault="00C95CF4" w:rsidP="00C95CF4">
      <w:pPr>
        <w:autoSpaceDE w:val="0"/>
        <w:autoSpaceDN w:val="0"/>
        <w:adjustRightInd w:val="0"/>
        <w:snapToGrid w:val="0"/>
        <w:jc w:val="left"/>
        <w:rPr>
          <w:rFonts w:hint="eastAsia"/>
          <w:sz w:val="24"/>
          <w:szCs w:val="24"/>
        </w:rPr>
      </w:pPr>
      <w:r w:rsidRPr="00C95CF4">
        <w:rPr>
          <w:rFonts w:hint="eastAsia"/>
          <w:sz w:val="24"/>
          <w:szCs w:val="24"/>
        </w:rPr>
        <w:t>附件</w:t>
      </w:r>
      <w:r w:rsidRPr="00C95CF4">
        <w:rPr>
          <w:rFonts w:hint="eastAsia"/>
          <w:sz w:val="24"/>
          <w:szCs w:val="24"/>
        </w:rPr>
        <w:t>2</w:t>
      </w:r>
      <w:r w:rsidRPr="00C95CF4">
        <w:rPr>
          <w:rFonts w:hint="eastAsia"/>
          <w:sz w:val="24"/>
          <w:szCs w:val="24"/>
        </w:rPr>
        <w:t>：</w:t>
      </w:r>
      <w:r w:rsidRPr="00C95CF4">
        <w:rPr>
          <w:rFonts w:hint="eastAsia"/>
          <w:sz w:val="24"/>
          <w:szCs w:val="24"/>
        </w:rPr>
        <w:t xml:space="preserve">ELS Advanced Master </w:t>
      </w:r>
      <w:proofErr w:type="spellStart"/>
      <w:r w:rsidRPr="00C95CF4">
        <w:rPr>
          <w:rFonts w:hint="eastAsia"/>
          <w:sz w:val="24"/>
          <w:szCs w:val="24"/>
        </w:rPr>
        <w:t>programme</w:t>
      </w:r>
      <w:proofErr w:type="spellEnd"/>
    </w:p>
    <w:p w:rsidR="000C7F15" w:rsidRPr="000C7F15" w:rsidRDefault="000C7F15" w:rsidP="00C95CF4">
      <w:pPr>
        <w:autoSpaceDE w:val="0"/>
        <w:autoSpaceDN w:val="0"/>
        <w:adjustRightInd w:val="0"/>
        <w:snapToGrid w:val="0"/>
        <w:jc w:val="left"/>
        <w:rPr>
          <w:sz w:val="24"/>
          <w:szCs w:val="24"/>
        </w:rPr>
      </w:pPr>
    </w:p>
    <w:sectPr w:rsidR="000C7F15" w:rsidRPr="000C7F15" w:rsidSect="00981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2F4" w:rsidRDefault="000A72F4" w:rsidP="008E2755">
      <w:r>
        <w:separator/>
      </w:r>
    </w:p>
  </w:endnote>
  <w:endnote w:type="continuationSeparator" w:id="0">
    <w:p w:rsidR="000A72F4" w:rsidRDefault="000A72F4" w:rsidP="008E2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2F4" w:rsidRDefault="000A72F4" w:rsidP="008E2755">
      <w:r>
        <w:separator/>
      </w:r>
    </w:p>
  </w:footnote>
  <w:footnote w:type="continuationSeparator" w:id="0">
    <w:p w:rsidR="000A72F4" w:rsidRDefault="000A72F4" w:rsidP="008E27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D3637"/>
    <w:multiLevelType w:val="hybridMultilevel"/>
    <w:tmpl w:val="38988BCC"/>
    <w:lvl w:ilvl="0" w:tplc="BD9A6C9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2FF2"/>
    <w:rsid w:val="000368EE"/>
    <w:rsid w:val="000A72F4"/>
    <w:rsid w:val="000C7F15"/>
    <w:rsid w:val="0010243D"/>
    <w:rsid w:val="003E0351"/>
    <w:rsid w:val="003E4C54"/>
    <w:rsid w:val="00421B0F"/>
    <w:rsid w:val="00462FED"/>
    <w:rsid w:val="00753ACA"/>
    <w:rsid w:val="007A17C7"/>
    <w:rsid w:val="007E5E79"/>
    <w:rsid w:val="00867582"/>
    <w:rsid w:val="008E2755"/>
    <w:rsid w:val="009678E5"/>
    <w:rsid w:val="00981F32"/>
    <w:rsid w:val="00982FF2"/>
    <w:rsid w:val="00A91925"/>
    <w:rsid w:val="00AA1EDE"/>
    <w:rsid w:val="00C95CF4"/>
    <w:rsid w:val="00D327B9"/>
    <w:rsid w:val="00D57918"/>
    <w:rsid w:val="00DD527D"/>
    <w:rsid w:val="00E06FA1"/>
    <w:rsid w:val="00E4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C5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53ACA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8E2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E275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E2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E27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bedded-lighting.com/admiss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严爱华</cp:lastModifiedBy>
  <cp:revision>8</cp:revision>
  <dcterms:created xsi:type="dcterms:W3CDTF">2015-04-21T01:55:00Z</dcterms:created>
  <dcterms:modified xsi:type="dcterms:W3CDTF">2015-04-21T10:45:00Z</dcterms:modified>
</cp:coreProperties>
</file>